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65" w:rsidRDefault="006C3165" w:rsidP="006C3165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Name: __________________________________________________ Date: _____________ Period: _______</w:t>
      </w:r>
    </w:p>
    <w:p w:rsidR="006C3165" w:rsidRDefault="006C3165" w:rsidP="006C3165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0597" w:rsidRPr="00186FE7" w:rsidRDefault="004D14A9" w:rsidP="00186FE7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Children to Order: The Ethics of ‘Designer Babies’</w:t>
      </w:r>
    </w:p>
    <w:p w:rsidR="00DC0597" w:rsidRPr="006C3165" w:rsidRDefault="006C3165" w:rsidP="00DC059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16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CDDD75" wp14:editId="7AB5A259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2628900" cy="70739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07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165" w:rsidRPr="006C3165" w:rsidRDefault="006C3165" w:rsidP="006C316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6C3165">
                              <w:rPr>
                                <w:u w:val="single"/>
                              </w:rPr>
                              <w:t>FACT OUTLINE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DDD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8pt;margin-top:12.9pt;width:207pt;height:55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">
                <v:textbox>
                  <w:txbxContent>
                    <w:p w:rsidR="006C3165" w:rsidRPr="006C3165" w:rsidRDefault="006C3165" w:rsidP="006C3165">
                      <w:pPr>
                        <w:jc w:val="center"/>
                        <w:rPr>
                          <w:u w:val="single"/>
                        </w:rPr>
                      </w:pPr>
                      <w:r w:rsidRPr="006C3165">
                        <w:rPr>
                          <w:u w:val="single"/>
                        </w:rPr>
                        <w:t>FACT OUTLINE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D4B19" w:rsidRPr="006C3165" w:rsidRDefault="00DD4B19" w:rsidP="00DC059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DD4B19" w:rsidRPr="006C3165" w:rsidSect="006C316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06919" w:rsidRPr="00BF64D0" w:rsidRDefault="00506919" w:rsidP="00506919">
      <w:pPr>
        <w:pStyle w:val="NormalWeb"/>
        <w:shd w:val="clear" w:color="auto" w:fill="FFFFFF"/>
        <w:spacing w:before="0" w:beforeAutospacing="0" w:line="330" w:lineRule="atLeast"/>
        <w:rPr>
          <w:b/>
        </w:rPr>
      </w:pPr>
      <w:r w:rsidRPr="00BF64D0">
        <w:rPr>
          <w:b/>
        </w:rPr>
        <w:lastRenderedPageBreak/>
        <w:t>Introduction</w:t>
      </w:r>
    </w:p>
    <w:p w:rsidR="00506919" w:rsidRPr="007063F2" w:rsidRDefault="00506919" w:rsidP="00506919">
      <w:pPr>
        <w:pStyle w:val="NormalWeb"/>
        <w:shd w:val="clear" w:color="auto" w:fill="FFFFFF"/>
        <w:spacing w:before="0" w:beforeAutospacing="0" w:line="330" w:lineRule="atLeast"/>
      </w:pPr>
      <w:r w:rsidRPr="007063F2">
        <w:t>Creating designer babies who are free from disease and super athletic or smart m</w:t>
      </w:r>
      <w:r>
        <w:t xml:space="preserve">ay finally be around the corner. </w:t>
      </w:r>
      <w:r w:rsidRPr="007063F2">
        <w:t xml:space="preserve">But American </w:t>
      </w:r>
      <w:r w:rsidRPr="00506919">
        <w:t>society hasn't fully thought out the ethical implications for the</w:t>
      </w:r>
      <w:r w:rsidRPr="00506919">
        <w:rPr>
          <w:rStyle w:val="apple-converted-space"/>
        </w:rPr>
        <w:t> </w:t>
      </w:r>
      <w:hyperlink r:id="rId4" w:history="1">
        <w:r w:rsidRPr="00506919">
          <w:rPr>
            <w:rStyle w:val="Hyperlink"/>
            <w:color w:val="auto"/>
            <w:u w:val="none"/>
          </w:rPr>
          <w:t>future of baby making</w:t>
        </w:r>
      </w:hyperlink>
      <w:r w:rsidRPr="007063F2">
        <w:rPr>
          <w:rStyle w:val="apple-converted-space"/>
        </w:rPr>
        <w:t> </w:t>
      </w:r>
      <w:r w:rsidRPr="007063F2">
        <w:t>or policies to regulate these techniques</w:t>
      </w:r>
      <w:r>
        <w:t>.</w:t>
      </w:r>
    </w:p>
    <w:p w:rsidR="00506919" w:rsidRPr="003A2D21" w:rsidRDefault="00506919" w:rsidP="00506919">
      <w:pPr>
        <w:pStyle w:val="NormalWeb"/>
        <w:shd w:val="clear" w:color="auto" w:fill="FFFFFF"/>
        <w:spacing w:line="330" w:lineRule="atLeast"/>
        <w:rPr>
          <w:color w:val="666666"/>
        </w:rPr>
      </w:pPr>
      <w:r w:rsidRPr="007063F2">
        <w:t>"We're on the cusp of having much more information, and the appearance of having much greater discretion, in choosing the traits of our</w:t>
      </w:r>
      <w:r w:rsidRPr="007063F2">
        <w:rPr>
          <w:rStyle w:val="apple-converted-space"/>
        </w:rPr>
        <w:t> </w:t>
      </w:r>
      <w:hyperlink r:id="rId5" w:history="1">
        <w:r w:rsidRPr="007063F2">
          <w:rPr>
            <w:rStyle w:val="itxtrst"/>
            <w:bdr w:val="none" w:sz="0" w:space="0" w:color="auto" w:frame="1"/>
          </w:rPr>
          <w:t>children</w:t>
        </w:r>
      </w:hyperlink>
      <w:r w:rsidRPr="007063F2">
        <w:t>," said Thomas H. Murray, a bioethicist at the Hastings Center</w:t>
      </w:r>
      <w:r>
        <w:t xml:space="preserve">. </w:t>
      </w:r>
      <w:r w:rsidRPr="007063F2">
        <w:t>People also need to think about what parents and doctors will do with the technology, he said. "What use will they make of it, and should there be limits?"</w:t>
      </w:r>
    </w:p>
    <w:p w:rsidR="00506919" w:rsidRPr="007063F2" w:rsidRDefault="00506919" w:rsidP="00506919">
      <w:pPr>
        <w:rPr>
          <w:rFonts w:ascii="Times New Roman" w:hAnsi="Times New Roman" w:cs="Times New Roman"/>
          <w:sz w:val="24"/>
          <w:szCs w:val="24"/>
        </w:rPr>
      </w:pPr>
      <w:r w:rsidRPr="007063F2">
        <w:rPr>
          <w:rFonts w:ascii="Times New Roman" w:hAnsi="Times New Roman" w:cs="Times New Roman"/>
          <w:b/>
          <w:bCs/>
          <w:sz w:val="24"/>
          <w:szCs w:val="24"/>
        </w:rPr>
        <w:t>New technologies</w:t>
      </w:r>
    </w:p>
    <w:p w:rsidR="00506919" w:rsidRPr="007063F2" w:rsidRDefault="00506919" w:rsidP="00506919">
      <w:pPr>
        <w:rPr>
          <w:rFonts w:ascii="Times New Roman" w:hAnsi="Times New Roman" w:cs="Times New Roman"/>
          <w:sz w:val="24"/>
          <w:szCs w:val="24"/>
        </w:rPr>
      </w:pPr>
      <w:r w:rsidRPr="007063F2">
        <w:rPr>
          <w:rFonts w:ascii="Times New Roman" w:hAnsi="Times New Roman" w:cs="Times New Roman"/>
          <w:sz w:val="24"/>
          <w:szCs w:val="24"/>
        </w:rPr>
        <w:t>Since the 1990s, the prospect of futuristic technologies such as human cloning or selecting for superhuman traits have stoked public fears about "</w:t>
      </w:r>
      <w:hyperlink r:id="rId6" w:history="1">
        <w:r w:rsidRPr="007063F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designer babies</w:t>
        </w:r>
      </w:hyperlink>
      <w:r w:rsidRPr="007063F2">
        <w:rPr>
          <w:rFonts w:ascii="Times New Roman" w:hAnsi="Times New Roman" w:cs="Times New Roman"/>
          <w:sz w:val="24"/>
          <w:szCs w:val="24"/>
        </w:rPr>
        <w:t>."</w:t>
      </w:r>
    </w:p>
    <w:p w:rsidR="00506919" w:rsidRPr="007063F2" w:rsidRDefault="00506919" w:rsidP="00506919">
      <w:pPr>
        <w:rPr>
          <w:rFonts w:ascii="Times New Roman" w:hAnsi="Times New Roman" w:cs="Times New Roman"/>
          <w:sz w:val="24"/>
          <w:szCs w:val="24"/>
        </w:rPr>
      </w:pPr>
      <w:r w:rsidRPr="007063F2">
        <w:rPr>
          <w:rFonts w:ascii="Times New Roman" w:hAnsi="Times New Roman" w:cs="Times New Roman"/>
          <w:sz w:val="24"/>
          <w:szCs w:val="24"/>
        </w:rPr>
        <w:t>Back then, most of these techniques were purely speculative, but now several methods for genetic selection are either already possible or will soon become so.</w:t>
      </w:r>
    </w:p>
    <w:p w:rsidR="00506919" w:rsidRDefault="00506919" w:rsidP="00506919">
      <w:pPr>
        <w:rPr>
          <w:rFonts w:ascii="Times New Roman" w:hAnsi="Times New Roman" w:cs="Times New Roman"/>
          <w:sz w:val="24"/>
          <w:szCs w:val="24"/>
        </w:rPr>
      </w:pPr>
      <w:r w:rsidRPr="007063F2">
        <w:rPr>
          <w:rFonts w:ascii="Times New Roman" w:hAnsi="Times New Roman" w:cs="Times New Roman"/>
          <w:sz w:val="24"/>
          <w:szCs w:val="24"/>
        </w:rPr>
        <w:t>For instance, parents can choose to screen embryos created via in vitro fertilization (IVF) for sex or diseases, a process known as pre-implantation genetic diagnosis. Scientists have also recently reported a method of extracting defective mitochondria, the energy powerhouses of cells, from a woman's egg and replacing them with healthy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063F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mitochondria from a donor egg</w:t>
        </w:r>
      </w:hyperlink>
      <w:r w:rsidRPr="007063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N</w:t>
      </w:r>
      <w:r w:rsidRPr="007063F2">
        <w:rPr>
          <w:rFonts w:ascii="Times New Roman" w:hAnsi="Times New Roman" w:cs="Times New Roman"/>
          <w:sz w:val="24"/>
          <w:szCs w:val="24"/>
        </w:rPr>
        <w:t>ew tests can detect fetal DNA circulating in a woman's blood stream early on in pregnancy, determining sex or catching error</w:t>
      </w:r>
      <w:r>
        <w:rPr>
          <w:rFonts w:ascii="Times New Roman" w:hAnsi="Times New Roman" w:cs="Times New Roman"/>
          <w:sz w:val="24"/>
          <w:szCs w:val="24"/>
        </w:rPr>
        <w:t>s in the number of chromosomes.</w:t>
      </w:r>
    </w:p>
    <w:p w:rsidR="00506919" w:rsidRDefault="00506919" w:rsidP="00506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7063F2">
        <w:rPr>
          <w:rFonts w:ascii="Times New Roman" w:hAnsi="Times New Roman" w:cs="Times New Roman"/>
          <w:sz w:val="24"/>
          <w:szCs w:val="24"/>
        </w:rPr>
        <w:t>hough parents may not be able to screen their future babies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0691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genes that can lead to intelligence</w:t>
        </w:r>
      </w:hyperlink>
      <w:r w:rsidRPr="00506919">
        <w:rPr>
          <w:rFonts w:ascii="Times New Roman" w:hAnsi="Times New Roman" w:cs="Times New Roman"/>
          <w:sz w:val="24"/>
          <w:szCs w:val="24"/>
        </w:rPr>
        <w:t xml:space="preserve">, hair color or athletic aptitude just yet, the company </w:t>
      </w:r>
      <w:r w:rsidRPr="007063F2">
        <w:rPr>
          <w:rFonts w:ascii="Times New Roman" w:hAnsi="Times New Roman" w:cs="Times New Roman"/>
          <w:sz w:val="24"/>
          <w:szCs w:val="24"/>
        </w:rPr>
        <w:t>23andme recently applied for a patent on such tests, the article notes. Soon it may be possible to screen the entire genome of a fetus, or to select a </w:t>
      </w:r>
      <w:hyperlink r:id="rId9" w:history="1">
        <w:r w:rsidRPr="007063F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child</w:t>
        </w:r>
      </w:hyperlink>
      <w:r w:rsidRPr="007063F2">
        <w:rPr>
          <w:rFonts w:ascii="Times New Roman" w:hAnsi="Times New Roman" w:cs="Times New Roman"/>
          <w:sz w:val="24"/>
          <w:szCs w:val="24"/>
        </w:rPr>
        <w:t> based on its odds of long-term diseases such as Alzheimer's or diabetes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919" w:rsidRDefault="00506919" w:rsidP="005069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6919" w:rsidRDefault="00506919" w:rsidP="00EA3D2E">
      <w:pPr>
        <w:pStyle w:val="MLA"/>
        <w:rPr>
          <w:rFonts w:cs="Times New Roman"/>
          <w:b/>
          <w:bCs/>
          <w:szCs w:val="24"/>
        </w:rPr>
      </w:pPr>
      <w:proofErr w:type="spellStart"/>
      <w:r>
        <w:t>Ghose</w:t>
      </w:r>
      <w:proofErr w:type="spellEnd"/>
      <w:r>
        <w:t xml:space="preserve">, Tia. "Children to Order: The Ethics of 'Designer Babies'" </w:t>
      </w:r>
      <w:proofErr w:type="spellStart"/>
      <w:r>
        <w:rPr>
          <w:i/>
          <w:iCs/>
        </w:rPr>
        <w:t>LiveScience</w:t>
      </w:r>
      <w:proofErr w:type="spellEnd"/>
      <w:r>
        <w:t xml:space="preserve">. </w:t>
      </w:r>
      <w:proofErr w:type="spellStart"/>
      <w:r>
        <w:t>Purch</w:t>
      </w:r>
      <w:proofErr w:type="spellEnd"/>
      <w:r>
        <w:t xml:space="preserve">, 13 Mar. 2014. </w:t>
      </w:r>
      <w:r w:rsidR="00EA3D2E">
        <w:t xml:space="preserve">Web. 5 </w:t>
      </w:r>
      <w:r w:rsidR="00EA3D2E">
        <w:tab/>
      </w:r>
      <w:r>
        <w:t>Nov. 2015. &lt;http://www.livescience.com/44087-designer-babies-ethics.html&gt;.</w:t>
      </w:r>
      <w:bookmarkStart w:id="0" w:name="_GoBack"/>
      <w:bookmarkEnd w:id="0"/>
    </w:p>
    <w:p w:rsidR="00506919" w:rsidRDefault="00506919" w:rsidP="005069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6919" w:rsidRPr="007063F2" w:rsidRDefault="00506919" w:rsidP="00506919">
      <w:pPr>
        <w:rPr>
          <w:rFonts w:ascii="Times New Roman" w:hAnsi="Times New Roman" w:cs="Times New Roman"/>
          <w:sz w:val="24"/>
          <w:szCs w:val="24"/>
        </w:rPr>
      </w:pPr>
      <w:r w:rsidRPr="007063F2">
        <w:rPr>
          <w:rFonts w:ascii="Times New Roman" w:hAnsi="Times New Roman" w:cs="Times New Roman"/>
          <w:b/>
          <w:bCs/>
          <w:sz w:val="24"/>
          <w:szCs w:val="24"/>
        </w:rPr>
        <w:t>No consensus</w:t>
      </w:r>
    </w:p>
    <w:p w:rsidR="00506919" w:rsidRPr="007063F2" w:rsidRDefault="00506919" w:rsidP="00506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</w:t>
      </w:r>
      <w:r w:rsidRPr="00706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the major medical societies </w:t>
      </w:r>
      <w:r w:rsidRPr="007063F2">
        <w:rPr>
          <w:rFonts w:ascii="Times New Roman" w:hAnsi="Times New Roman" w:cs="Times New Roman"/>
          <w:sz w:val="24"/>
          <w:szCs w:val="24"/>
        </w:rPr>
        <w:t>have wildly different attitudes about when and where these techniques sho</w:t>
      </w:r>
      <w:r>
        <w:rPr>
          <w:rFonts w:ascii="Times New Roman" w:hAnsi="Times New Roman" w:cs="Times New Roman"/>
          <w:sz w:val="24"/>
          <w:szCs w:val="24"/>
        </w:rPr>
        <w:t>uld be allowed.</w:t>
      </w:r>
      <w:r w:rsidRPr="007063F2">
        <w:rPr>
          <w:rFonts w:ascii="Times New Roman" w:hAnsi="Times New Roman" w:cs="Times New Roman"/>
          <w:sz w:val="24"/>
          <w:szCs w:val="24"/>
        </w:rPr>
        <w:t xml:space="preserve"> The ASRM typically defers to a client's wishes on issues such as sex selection, for instance, </w:t>
      </w:r>
      <w:r w:rsidRPr="006C316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9656B2" wp14:editId="2388E70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628900" cy="7073900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07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919" w:rsidRPr="006C3165" w:rsidRDefault="00506919" w:rsidP="0050691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6C3165">
                              <w:rPr>
                                <w:u w:val="single"/>
                              </w:rPr>
                              <w:t>FACT OUTLINE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656B2" id="_x0000_s1027" type="#_x0000_t202" style="position:absolute;margin-left:155.8pt;margin-top:0;width:207pt;height:55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FmwJAIAAEwEAAAOAAAAZHJzL2Uyb0RvYy54bWysVNuO2yAQfa/Uf0C8N3bcZDex4qy22aaq&#10;tL1Iu/0AjHGMCgwFEjv9+g44m0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">
                <v:textbox>
                  <w:txbxContent>
                    <w:p w:rsidR="00506919" w:rsidRPr="006C3165" w:rsidRDefault="00506919" w:rsidP="00506919">
                      <w:pPr>
                        <w:jc w:val="center"/>
                        <w:rPr>
                          <w:u w:val="single"/>
                        </w:rPr>
                      </w:pPr>
                      <w:r w:rsidRPr="006C3165">
                        <w:rPr>
                          <w:u w:val="single"/>
                        </w:rPr>
                        <w:t>FACT OUTLINE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063F2">
        <w:rPr>
          <w:rFonts w:ascii="Times New Roman" w:hAnsi="Times New Roman" w:cs="Times New Roman"/>
          <w:sz w:val="24"/>
          <w:szCs w:val="24"/>
        </w:rPr>
        <w:t>whereas the ACOG advocates prohibiting </w:t>
      </w:r>
      <w:hyperlink r:id="rId10" w:history="1">
        <w:r w:rsidRPr="007063F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sex selection</w:t>
        </w:r>
      </w:hyperlink>
      <w:r w:rsidRPr="007063F2">
        <w:rPr>
          <w:rFonts w:ascii="Times New Roman" w:hAnsi="Times New Roman" w:cs="Times New Roman"/>
          <w:sz w:val="24"/>
          <w:szCs w:val="24"/>
        </w:rPr>
        <w:t> because of its potential to lead to sex discrimination against women in society.</w:t>
      </w:r>
      <w:r w:rsidRPr="0050691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:rsidR="00506919" w:rsidRPr="007063F2" w:rsidRDefault="00506919" w:rsidP="00506919">
      <w:pPr>
        <w:rPr>
          <w:rFonts w:ascii="Times New Roman" w:hAnsi="Times New Roman" w:cs="Times New Roman"/>
          <w:sz w:val="24"/>
          <w:szCs w:val="24"/>
        </w:rPr>
      </w:pPr>
      <w:r w:rsidRPr="007063F2">
        <w:rPr>
          <w:rFonts w:ascii="Times New Roman" w:hAnsi="Times New Roman" w:cs="Times New Roman"/>
          <w:sz w:val="24"/>
          <w:szCs w:val="24"/>
        </w:rPr>
        <w:t>The FDA, meanwhile, only regulates the potential safety and efficacy of these techniques, not their ethical implications.</w:t>
      </w:r>
    </w:p>
    <w:p w:rsidR="00506919" w:rsidRPr="00506919" w:rsidRDefault="00506919" w:rsidP="00506919">
      <w:pPr>
        <w:rPr>
          <w:rFonts w:ascii="Times New Roman" w:hAnsi="Times New Roman" w:cs="Times New Roman"/>
          <w:sz w:val="24"/>
          <w:szCs w:val="24"/>
        </w:rPr>
      </w:pPr>
      <w:r w:rsidRPr="007063F2">
        <w:rPr>
          <w:rFonts w:ascii="Times New Roman" w:hAnsi="Times New Roman" w:cs="Times New Roman"/>
          <w:sz w:val="24"/>
          <w:szCs w:val="24"/>
        </w:rPr>
        <w:t>But when bringing a new child into the world, society has an obligation to determine whether the technologies used to do so actually benefit or harm the infant. On a larger scale, it's possible that giving parents the ability to select the genetic traits of their offspring could worsen the relationship between parents and children.</w:t>
      </w:r>
    </w:p>
    <w:p w:rsidR="00506919" w:rsidRPr="007063F2" w:rsidRDefault="00506919" w:rsidP="00506919">
      <w:pPr>
        <w:rPr>
          <w:rFonts w:ascii="Times New Roman" w:hAnsi="Times New Roman" w:cs="Times New Roman"/>
          <w:sz w:val="24"/>
          <w:szCs w:val="24"/>
        </w:rPr>
      </w:pPr>
      <w:r w:rsidRPr="007063F2">
        <w:rPr>
          <w:rFonts w:ascii="Times New Roman" w:hAnsi="Times New Roman" w:cs="Times New Roman"/>
          <w:b/>
          <w:bCs/>
          <w:sz w:val="24"/>
          <w:szCs w:val="24"/>
        </w:rPr>
        <w:t>Fears overblown</w:t>
      </w:r>
    </w:p>
    <w:p w:rsidR="00506919" w:rsidRPr="007063F2" w:rsidRDefault="00506919" w:rsidP="00506919">
      <w:pPr>
        <w:rPr>
          <w:rFonts w:ascii="Times New Roman" w:hAnsi="Times New Roman" w:cs="Times New Roman"/>
          <w:sz w:val="24"/>
          <w:szCs w:val="24"/>
        </w:rPr>
      </w:pPr>
      <w:r w:rsidRPr="007063F2">
        <w:rPr>
          <w:rFonts w:ascii="Times New Roman" w:hAnsi="Times New Roman" w:cs="Times New Roman"/>
          <w:sz w:val="24"/>
          <w:szCs w:val="24"/>
        </w:rPr>
        <w:t>Not everyone thinks these ethical issues are so worrisome.</w:t>
      </w:r>
    </w:p>
    <w:p w:rsidR="00506919" w:rsidRPr="007063F2" w:rsidRDefault="00506919" w:rsidP="00506919">
      <w:pPr>
        <w:rPr>
          <w:rFonts w:ascii="Times New Roman" w:hAnsi="Times New Roman" w:cs="Times New Roman"/>
          <w:sz w:val="24"/>
          <w:szCs w:val="24"/>
        </w:rPr>
      </w:pPr>
      <w:r w:rsidRPr="007063F2">
        <w:rPr>
          <w:rFonts w:ascii="Times New Roman" w:hAnsi="Times New Roman" w:cs="Times New Roman"/>
          <w:sz w:val="24"/>
          <w:szCs w:val="24"/>
        </w:rPr>
        <w:t xml:space="preserve">While safety, benefits and medical claims need to be evaluated, designer babies may not present such a new ethical arena, after all. It's not clear that there's anything unique, from an ethical perspective, in parents trying to </w:t>
      </w:r>
      <w:r>
        <w:rPr>
          <w:rFonts w:ascii="Times New Roman" w:hAnsi="Times New Roman" w:cs="Times New Roman"/>
          <w:sz w:val="24"/>
          <w:szCs w:val="24"/>
        </w:rPr>
        <w:t>select</w:t>
      </w:r>
      <w:r w:rsidRPr="007063F2">
        <w:rPr>
          <w:rFonts w:ascii="Times New Roman" w:hAnsi="Times New Roman" w:cs="Times New Roman"/>
          <w:sz w:val="24"/>
          <w:szCs w:val="24"/>
        </w:rPr>
        <w:t xml:space="preserve"> certain traits through genetics as compared to using tutors, music lessons or </w:t>
      </w:r>
      <w:r>
        <w:rPr>
          <w:rFonts w:ascii="Times New Roman" w:hAnsi="Times New Roman" w:cs="Times New Roman"/>
          <w:sz w:val="24"/>
          <w:szCs w:val="24"/>
        </w:rPr>
        <w:t>discipline.</w:t>
      </w:r>
      <w:r w:rsidRPr="00706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</w:t>
      </w:r>
      <w:r w:rsidRPr="007063F2">
        <w:rPr>
          <w:rFonts w:ascii="Times New Roman" w:hAnsi="Times New Roman" w:cs="Times New Roman"/>
          <w:sz w:val="24"/>
          <w:szCs w:val="24"/>
        </w:rPr>
        <w:t xml:space="preserve"> if there were some potential harms of "designer babies," those drawba</w:t>
      </w:r>
      <w:r>
        <w:rPr>
          <w:rFonts w:ascii="Times New Roman" w:hAnsi="Times New Roman" w:cs="Times New Roman"/>
          <w:sz w:val="24"/>
          <w:szCs w:val="24"/>
        </w:rPr>
        <w:t>cks may not be worth regulating.</w:t>
      </w:r>
      <w:r w:rsidRPr="00706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65E" w:rsidRPr="0087565E" w:rsidRDefault="00506919" w:rsidP="005069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3F2">
        <w:rPr>
          <w:rFonts w:ascii="Times New Roman" w:hAnsi="Times New Roman" w:cs="Times New Roman"/>
          <w:sz w:val="24"/>
          <w:szCs w:val="24"/>
        </w:rPr>
        <w:t>If there were a family that really valued </w:t>
      </w:r>
      <w:hyperlink r:id="rId11" w:history="1">
        <w:r w:rsidRPr="007063F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musicality</w:t>
        </w:r>
      </w:hyperlink>
      <w:r w:rsidRPr="007063F2">
        <w:rPr>
          <w:rFonts w:ascii="Times New Roman" w:hAnsi="Times New Roman" w:cs="Times New Roman"/>
          <w:sz w:val="24"/>
          <w:szCs w:val="24"/>
        </w:rPr>
        <w:t>, for instance, and "if they have four embryos and one has the perfect pitch trait, then why should they not be able to choose that embryo?"</w:t>
      </w:r>
    </w:p>
    <w:tbl>
      <w:tblPr>
        <w:tblStyle w:val="TableGrid"/>
        <w:tblW w:w="11160" w:type="dxa"/>
        <w:tblInd w:w="-455" w:type="dxa"/>
        <w:tblLook w:val="04A0" w:firstRow="1" w:lastRow="0" w:firstColumn="1" w:lastColumn="0" w:noHBand="0" w:noVBand="1"/>
      </w:tblPr>
      <w:tblGrid>
        <w:gridCol w:w="2772"/>
        <w:gridCol w:w="1327"/>
        <w:gridCol w:w="7061"/>
      </w:tblGrid>
      <w:tr w:rsidR="006C3165" w:rsidTr="006B1223">
        <w:tc>
          <w:tcPr>
            <w:tcW w:w="2772" w:type="dxa"/>
          </w:tcPr>
          <w:p w:rsidR="006C3165" w:rsidRDefault="006C3165" w:rsidP="00DC059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1327" w:type="dxa"/>
          </w:tcPr>
          <w:p w:rsidR="006C3165" w:rsidRDefault="006C3165" w:rsidP="00DC059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Verb</w:t>
            </w:r>
          </w:p>
        </w:tc>
        <w:tc>
          <w:tcPr>
            <w:tcW w:w="7061" w:type="dxa"/>
          </w:tcPr>
          <w:p w:rsidR="006C3165" w:rsidRDefault="006B1223" w:rsidP="00DC059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Main Idea</w:t>
            </w:r>
          </w:p>
        </w:tc>
      </w:tr>
      <w:tr w:rsidR="006C3165" w:rsidTr="006B1223">
        <w:tc>
          <w:tcPr>
            <w:tcW w:w="2772" w:type="dxa"/>
          </w:tcPr>
          <w:p w:rsidR="006C3165" w:rsidRDefault="006C3165" w:rsidP="00DC059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165" w:rsidRDefault="006C3165" w:rsidP="00DC059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165" w:rsidRDefault="006C3165" w:rsidP="00DC059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165" w:rsidRDefault="006C3165" w:rsidP="00DC059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165" w:rsidRDefault="006C3165" w:rsidP="00DC059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7" w:type="dxa"/>
          </w:tcPr>
          <w:p w:rsidR="006C3165" w:rsidRDefault="006C3165" w:rsidP="00DC059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61" w:type="dxa"/>
          </w:tcPr>
          <w:p w:rsidR="006C3165" w:rsidRDefault="006C3165" w:rsidP="00DC059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B1223" w:rsidRDefault="006B1223" w:rsidP="00DC059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B1223" w:rsidSect="006B1223">
          <w:type w:val="continuous"/>
          <w:pgSz w:w="12240" w:h="15840"/>
          <w:pgMar w:top="720" w:right="720" w:bottom="720" w:left="720" w:header="720" w:footer="720" w:gutter="0"/>
          <w:cols w:space="144"/>
          <w:docGrid w:linePitch="360"/>
        </w:sectPr>
      </w:pPr>
    </w:p>
    <w:p w:rsidR="00506919" w:rsidRDefault="00506919" w:rsidP="00DC059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6919" w:rsidRDefault="00506919" w:rsidP="00DC059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4B19" w:rsidRDefault="006C3165" w:rsidP="00DC059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SUMMARY:</w:t>
      </w:r>
    </w:p>
    <w:p w:rsidR="006C3165" w:rsidRDefault="006C3165" w:rsidP="00DC059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1223" w:rsidRDefault="006C3165" w:rsidP="006C3165">
      <w:pPr>
        <w:pStyle w:val="NoSpacing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15E6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1CC6" w:rsidRDefault="00A61CC6" w:rsidP="006C3165">
      <w:pPr>
        <w:pStyle w:val="NoSpacing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61CC6" w:rsidRDefault="00A61CC6" w:rsidP="00C878D5">
      <w:pPr>
        <w:pStyle w:val="NoSpacing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  <w:sectPr w:rsidR="00A61CC6" w:rsidSect="006B1223">
          <w:type w:val="continuous"/>
          <w:pgSz w:w="12240" w:h="15840"/>
          <w:pgMar w:top="720" w:right="720" w:bottom="720" w:left="720" w:header="720" w:footer="720" w:gutter="0"/>
          <w:cols w:space="144"/>
          <w:docGrid w:linePitch="360"/>
        </w:sectPr>
      </w:pPr>
    </w:p>
    <w:p w:rsidR="00BC15E6" w:rsidRDefault="00BC15E6" w:rsidP="00C878D5">
      <w:pPr>
        <w:pStyle w:val="NoSpacing"/>
        <w:rPr>
          <w:noProof/>
        </w:rPr>
      </w:pPr>
    </w:p>
    <w:p w:rsidR="005F25DC" w:rsidRPr="006C3165" w:rsidRDefault="005F25DC" w:rsidP="00C878D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F25DC" w:rsidRPr="006C3165" w:rsidSect="00DD4B19">
      <w:type w:val="continuous"/>
      <w:pgSz w:w="12240" w:h="15840"/>
      <w:pgMar w:top="720" w:right="720" w:bottom="720" w:left="720" w:header="720" w:footer="720" w:gutter="0"/>
      <w:cols w:num="2" w:space="144" w:equalWidth="0">
        <w:col w:w="7344" w:space="144"/>
        <w:col w:w="331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97"/>
    <w:rsid w:val="000E0EB8"/>
    <w:rsid w:val="00186FE7"/>
    <w:rsid w:val="00204370"/>
    <w:rsid w:val="003F257E"/>
    <w:rsid w:val="004D14A9"/>
    <w:rsid w:val="00506919"/>
    <w:rsid w:val="005170B7"/>
    <w:rsid w:val="005F25DC"/>
    <w:rsid w:val="006A05CC"/>
    <w:rsid w:val="006B1223"/>
    <w:rsid w:val="006C3165"/>
    <w:rsid w:val="00740A71"/>
    <w:rsid w:val="00757D9D"/>
    <w:rsid w:val="00874AD0"/>
    <w:rsid w:val="0087565E"/>
    <w:rsid w:val="009644DD"/>
    <w:rsid w:val="00A134A5"/>
    <w:rsid w:val="00A17A4F"/>
    <w:rsid w:val="00A61CC6"/>
    <w:rsid w:val="00BC15E6"/>
    <w:rsid w:val="00C347FF"/>
    <w:rsid w:val="00C878D5"/>
    <w:rsid w:val="00CB7B22"/>
    <w:rsid w:val="00D37F63"/>
    <w:rsid w:val="00DC0597"/>
    <w:rsid w:val="00DD4B19"/>
    <w:rsid w:val="00E6190F"/>
    <w:rsid w:val="00EA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4E5B0-8566-4D7A-BCC4-2F58CC1E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A">
    <w:name w:val="MLA"/>
    <w:next w:val="Normal"/>
    <w:qFormat/>
    <w:rsid w:val="000E0EB8"/>
    <w:rPr>
      <w:rFonts w:ascii="Times New Roman" w:hAnsi="Times New Roman"/>
      <w:sz w:val="24"/>
    </w:rPr>
  </w:style>
  <w:style w:type="paragraph" w:customStyle="1" w:styleId="litnotetextheading">
    <w:name w:val="litnotetextheading"/>
    <w:basedOn w:val="Normal"/>
    <w:rsid w:val="00DC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notetext">
    <w:name w:val="litnotetext"/>
    <w:basedOn w:val="Normal"/>
    <w:rsid w:val="00DC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C0597"/>
  </w:style>
  <w:style w:type="paragraph" w:styleId="NoSpacing">
    <w:name w:val="No Spacing"/>
    <w:uiPriority w:val="1"/>
    <w:qFormat/>
    <w:rsid w:val="00DC0597"/>
    <w:pPr>
      <w:spacing w:after="0" w:line="240" w:lineRule="auto"/>
    </w:pPr>
  </w:style>
  <w:style w:type="table" w:styleId="TableGrid">
    <w:name w:val="Table Grid"/>
    <w:basedOn w:val="TableNormal"/>
    <w:uiPriority w:val="39"/>
    <w:rsid w:val="006C3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1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6919"/>
    <w:rPr>
      <w:color w:val="0000FF"/>
      <w:u w:val="single"/>
    </w:rPr>
  </w:style>
  <w:style w:type="character" w:customStyle="1" w:styleId="itxtrst">
    <w:name w:val="itxtrst"/>
    <w:basedOn w:val="DefaultParagraphFont"/>
    <w:rsid w:val="00506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science.com/25190-genetic-roots-vertebrate-intelligence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ivescience.com/24249-gene-therapy-mitochondrial-disease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vescience.com/27206-genetic-engineering-babies-debate.html" TargetMode="External"/><Relationship Id="rId11" Type="http://schemas.openxmlformats.org/officeDocument/2006/relationships/hyperlink" Target="http://www.livescience.com/39718-rhythmic-ability-linked-to-language-skills.html" TargetMode="External"/><Relationship Id="rId5" Type="http://schemas.openxmlformats.org/officeDocument/2006/relationships/hyperlink" Target="http://www.livescience.com/44087-designer-babies-ethics.html" TargetMode="External"/><Relationship Id="rId10" Type="http://schemas.openxmlformats.org/officeDocument/2006/relationships/hyperlink" Target="http://www.livescience.com/17941-female-fedicide-pregnancy-baby-sex.html" TargetMode="External"/><Relationship Id="rId4" Type="http://schemas.openxmlformats.org/officeDocument/2006/relationships/hyperlink" Target="http://www.livescience.com/2709-future-babies-artificial-wombs-pregnant-grandmas.html" TargetMode="External"/><Relationship Id="rId9" Type="http://schemas.openxmlformats.org/officeDocument/2006/relationships/hyperlink" Target="http://www.livescience.com/44087-designer-babies-ethic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Mallorie Fagundes</dc:creator>
  <cp:keywords/>
  <dc:description/>
  <cp:lastModifiedBy>Joshua Gomes</cp:lastModifiedBy>
  <cp:revision>2</cp:revision>
  <cp:lastPrinted>2015-11-05T19:11:00Z</cp:lastPrinted>
  <dcterms:created xsi:type="dcterms:W3CDTF">2015-11-05T19:17:00Z</dcterms:created>
  <dcterms:modified xsi:type="dcterms:W3CDTF">2015-11-05T19:17:00Z</dcterms:modified>
</cp:coreProperties>
</file>